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443E" w14:textId="77777777" w:rsidR="0031634D" w:rsidRPr="001D72D9" w:rsidRDefault="0031634D" w:rsidP="0031634D">
      <w:pPr>
        <w:pStyle w:val="PreformattedText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D72D9">
        <w:rPr>
          <w:rFonts w:ascii="Times New Roman" w:hAnsi="Times New Roman" w:cs="Times New Roman"/>
          <w:b/>
          <w:sz w:val="26"/>
          <w:szCs w:val="26"/>
          <w:lang w:val="ru-RU"/>
        </w:rPr>
        <w:t>Приложение 6</w:t>
      </w:r>
    </w:p>
    <w:p w14:paraId="31E5DD3C" w14:textId="77777777" w:rsidR="0031634D" w:rsidRDefault="0031634D" w:rsidP="0031634D">
      <w:pPr>
        <w:pStyle w:val="PreformattedText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65110D" w14:textId="77777777" w:rsidR="003B50E6" w:rsidRPr="00E11B7E" w:rsidRDefault="00F965E5" w:rsidP="00F965E5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Налоговая оговорка.</w:t>
      </w:r>
    </w:p>
    <w:p w14:paraId="724BF9C9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BA7A98" w14:textId="77777777" w:rsidR="003B50E6" w:rsidRPr="003B50E6" w:rsidRDefault="003B50E6" w:rsidP="00FB756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Исполнитель в порядке статьи 406.1 Гражданского кодекса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а также, в рамках проявления должной коммерческой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осмотрительности в соответствии со статьей 54.1 Налогового кодекса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настоящим заявляет и гарантирует, что на момент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начала взаимоотношений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а также в налоговых периодах, в течение которых совершаются операции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7FE0CAE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располагает необходимыми трудовыми и материальными ресурсами для выполнения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предусмотренных техническим заданием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8396BE4" w14:textId="77777777" w:rsid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в полном объеме уплачивает все налоги и сборы в соответствии с действующим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законодательством РФ, а также ведет регистры налогового учета и своевременно подает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налоговые и иные государственные органы налоговую, статистическую и иную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государственную отчетность в соответствии с действующим законодательством РФ;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ECED41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- полностью отразит операции по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в первичных документах, бухгалтерской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налоговой отчетности и своевременно представит в налоговый орган;</w:t>
      </w:r>
    </w:p>
    <w:p w14:paraId="0556D83E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отразит в налоговой отчетности налог на добавленную стоимость (НДС), уплаченный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9345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Исполнителю в составе стоимости товаров;</w:t>
      </w:r>
    </w:p>
    <w:p w14:paraId="6FB27F4A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по операциям с участием Исполнителя и лиц,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привлеченных им в целях исполнения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взаимоотношений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не имеется и не будет иметься признаков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несформированного источника НДС по цепочке поставщиков товаров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принятия к вычету сумм НДС;</w:t>
      </w:r>
    </w:p>
    <w:p w14:paraId="2DCA1FA3" w14:textId="77777777" w:rsidR="003B50E6" w:rsidRPr="003B50E6" w:rsidRDefault="00FB7560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B50E6"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Исполнитель не совершает фиктивные операции с целью</w:t>
      </w:r>
      <w:r w:rsidR="003B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0E6" w:rsidRPr="003B50E6">
        <w:rPr>
          <w:rFonts w:ascii="Times New Roman" w:hAnsi="Times New Roman" w:cs="Times New Roman"/>
          <w:sz w:val="24"/>
          <w:szCs w:val="24"/>
          <w:lang w:val="ru-RU"/>
        </w:rPr>
        <w:t>неуплаты налогов;</w:t>
      </w:r>
    </w:p>
    <w:p w14:paraId="3E2C7D77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по требованию Заказчика, налоговых органов или суда своевременно предоставит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заверенные копии документов об операциях по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в установленный срок;</w:t>
      </w:r>
    </w:p>
    <w:p w14:paraId="4BD6227C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- на дату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начала взаимоотношений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и ежеквартально (не позднее 30 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месяца, следующего за календарным кварталом) Исполнитель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предоставит Заказчику справку об исполнении обязанности по уплате налогов, сборов,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страховых взносов, пеней, штрафов, процентов по форме, утвержденной ФНС России;</w:t>
      </w:r>
    </w:p>
    <w:p w14:paraId="70F5CA3B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ежеквартально (не позднее 28 числа месяца, следующего за календарным кварталом)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Исполнитель предоставит Заказчику копию декларации по НДС,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поданную в ИФНС за истекший квартал, копии уточненных деклараций по НДС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предыдущие периоды (в случае подачи уточненных расчетов).</w:t>
      </w:r>
    </w:p>
    <w:p w14:paraId="205C3BD0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В случае выявления фактов искажения данных в декларациях по налогам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результате предоставления Исполнителем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документов, содержащих искаженные (недостоверные) сведения, Исполнитель уплачивает Заказчику штраф (неустойку) за нарушение заверений, размер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которого будет определяться, исходя из сумм недоимки, пеней, штрафов, процентов,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доначисленных вступившим в силу решением налогового органа или 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поданных Заказчиком уточненных налоговых деклараций по операциям с Исполнителем, а также исходя из расходов Заказчика, понесенных в 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досудебного и судебного обжалования соответствующего решения налогового органа по налоговой проверке. По выбору Заказчика </w:t>
      </w:r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раф может быть оплачен, в том числе, 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удержания сумм, под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ежащих оплате Исполнителю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8C3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путем проведения зачета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6F5024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351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при получении письменного уведомления налогового органа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несформированном источнике для вычета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ДС уведомляет об этом Исполнителя, который в течение 10 (десяти) рабочих дней с даты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направления уведомления обязуется устранить нарушения, в том числе, путем подачи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уточненной налоговой декларации по НДС и уп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аты соответствующей суммы НДС в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бюджет и/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ли обязуется провести соответствующие мероприятия с третьими лицами (по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цепочке поставщиков товаров),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направленные на формирование в бюджете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источника вычета НДС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6223B0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Наличие признаков несформированного источника для принятия к вычету сумм НДС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по цепочке исполнителей по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не ограничиваясь только прям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взаимоотношениями с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Исполнителем, но и в ситуации,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когда Исполнитель и его контрагенты 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е обеспечили наличие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источника для применения вычета 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о НДС по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и по сделкам в цепочке (цепочке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движения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). Устранение признаков несформированного по цепочке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хозяйственных операций с участием Исполнителя источника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для принятия к вычету сумм НДС осуществляется путем обеспечения Исполнителем формирования в бюджете источника для применения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Заказчиком вычета по НДС в сумме, уплаченной Исполнителю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</w:t>
      </w:r>
      <w:r w:rsidRPr="00D918E7">
        <w:rPr>
          <w:rFonts w:ascii="Times New Roman" w:hAnsi="Times New Roman" w:cs="Times New Roman"/>
          <w:sz w:val="24"/>
          <w:szCs w:val="24"/>
          <w:lang w:val="ru-RU"/>
        </w:rPr>
        <w:t>стоимости товара, т.е.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путем надлежащего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декларирования и у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латы соответствующей суммы НДС в бюджет.</w:t>
      </w:r>
    </w:p>
    <w:p w14:paraId="09FFC9AB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Если Исполнитель не устранит признаки несформированного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 цепочке хозяйственных операций с участием Исполнителя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источника для принятия Заказчиком к вычету сумм НДС в указанный срок, он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компенсирует Заказчику имущественные потери, в том числе, вызванные предъявлением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требований органами государственной власти к Заказчику и невозможностью принять к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вычету предъявленный Исполнителем НДС. Достаточным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основанием для предъявления Заказчиком требования о возмещении имущественных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потерь является, включая, но не ограничиваясь, письменное уведомление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(информационное письмо и т.д.) налогового органа о несформированном источнике для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вычета НДС.</w:t>
      </w:r>
    </w:p>
    <w:p w14:paraId="34E8577A" w14:textId="77777777" w:rsidR="004076AD" w:rsidRPr="00E11B7E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Имущественные потери Заказчика, подлежащие возмещению Исполнителем, вследствие </w:t>
      </w:r>
      <w:proofErr w:type="spellStart"/>
      <w:r w:rsidRPr="003B50E6">
        <w:rPr>
          <w:rFonts w:ascii="Times New Roman" w:hAnsi="Times New Roman" w:cs="Times New Roman"/>
          <w:sz w:val="24"/>
          <w:szCs w:val="24"/>
          <w:lang w:val="ru-RU"/>
        </w:rPr>
        <w:t>неустранения</w:t>
      </w:r>
      <w:proofErr w:type="spellEnd"/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признаков несформированного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источника для принятия Заказчиком к вычету сумм НДС определяются в размере сумм,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уплаченных (зачтенных) Заказчиком в бюджет вследствие добровольного отказа Заказчика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от применения вычета НДС по операциям с Исполнителем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и/или с контрагентами в цепочке (цепочке движения товаров), если иное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B7E">
        <w:rPr>
          <w:rFonts w:ascii="Times New Roman" w:hAnsi="Times New Roman" w:cs="Times New Roman"/>
          <w:sz w:val="24"/>
          <w:szCs w:val="24"/>
          <w:lang w:val="ru-RU"/>
        </w:rPr>
        <w:t>письменно не согласовано Сторонами.</w:t>
      </w:r>
    </w:p>
    <w:sectPr w:rsidR="004076AD" w:rsidRPr="00E1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Noto Sans Mono CJK SC"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0E6"/>
    <w:rsid w:val="00130DFA"/>
    <w:rsid w:val="001D72D9"/>
    <w:rsid w:val="0031634D"/>
    <w:rsid w:val="003518C3"/>
    <w:rsid w:val="003B50E6"/>
    <w:rsid w:val="004076AD"/>
    <w:rsid w:val="0077166D"/>
    <w:rsid w:val="00934532"/>
    <w:rsid w:val="00A604E9"/>
    <w:rsid w:val="00D918E7"/>
    <w:rsid w:val="00E11B7E"/>
    <w:rsid w:val="00E968DA"/>
    <w:rsid w:val="00F965E5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F9F8"/>
  <w15:docId w15:val="{1DB9ADEF-E1B0-4F80-B08B-2F948BD3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E6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3B50E6"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FE9E-1194-4E6B-B9C6-AF668778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Ольга Владимировна</dc:creator>
  <cp:lastModifiedBy>Хамидулин Саяр Гаярович</cp:lastModifiedBy>
  <cp:revision>10</cp:revision>
  <dcterms:created xsi:type="dcterms:W3CDTF">2024-07-03T13:55:00Z</dcterms:created>
  <dcterms:modified xsi:type="dcterms:W3CDTF">2024-12-24T06:54:00Z</dcterms:modified>
</cp:coreProperties>
</file>